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00" w:type="dxa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1722"/>
        <w:gridCol w:w="342"/>
        <w:gridCol w:w="2064"/>
        <w:gridCol w:w="1796"/>
        <w:gridCol w:w="63"/>
        <w:gridCol w:w="1734"/>
        <w:gridCol w:w="1797"/>
        <w:gridCol w:w="2419"/>
      </w:tblGrid>
      <w:tr w:rsidR="009C0696" w:rsidTr="003643C9">
        <w:trPr>
          <w:trHeight w:val="632"/>
          <w:tblHeader/>
        </w:trPr>
        <w:tc>
          <w:tcPr>
            <w:tcW w:w="3785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C0696" w:rsidRPr="008D097E" w:rsidRDefault="009C0696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5º</w:t>
            </w:r>
          </w:p>
          <w:p w:rsidR="009C0696" w:rsidRPr="00890497" w:rsidRDefault="009C0696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Lengua Castellana y Literatura</w:t>
            </w:r>
          </w:p>
        </w:tc>
        <w:tc>
          <w:tcPr>
            <w:tcW w:w="4265" w:type="dxa"/>
            <w:gridSpan w:val="4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C0696" w:rsidRPr="009E2D91" w:rsidRDefault="009C0696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  <w:r w:rsidR="00D11F80">
              <w:rPr>
                <w:rFonts w:ascii="Arial Hebrew Scholar" w:hAnsi="Arial Hebrew Scholar" w:cs="Arial Hebrew Scholar"/>
                <w:b/>
                <w:szCs w:val="28"/>
              </w:rPr>
              <w:t>2</w:t>
            </w:r>
          </w:p>
        </w:tc>
        <w:tc>
          <w:tcPr>
            <w:tcW w:w="5950" w:type="dxa"/>
            <w:gridSpan w:val="3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C0696" w:rsidRPr="00675C81" w:rsidRDefault="009C0696" w:rsidP="00D11F80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  <w:r w:rsidR="00D11F80">
              <w:rPr>
                <w:rFonts w:ascii="Arial Hebrew Scholar" w:hAnsi="Arial Hebrew Scholar" w:cs="Arial Hebrew Scholar"/>
                <w:b/>
                <w:szCs w:val="28"/>
              </w:rPr>
              <w:t>Primera quincena de octubre</w:t>
            </w:r>
            <w:bookmarkStart w:id="0" w:name="_GoBack"/>
            <w:bookmarkEnd w:id="0"/>
          </w:p>
        </w:tc>
      </w:tr>
      <w:tr w:rsidR="009C0696" w:rsidTr="003643C9">
        <w:trPr>
          <w:trHeight w:val="500"/>
          <w:tblHeader/>
        </w:trPr>
        <w:tc>
          <w:tcPr>
            <w:tcW w:w="2063" w:type="dxa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9C0696" w:rsidRPr="00890497" w:rsidRDefault="009C0696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CONTENIDOS</w:t>
            </w:r>
          </w:p>
        </w:tc>
        <w:tc>
          <w:tcPr>
            <w:tcW w:w="2064" w:type="dxa"/>
            <w:gridSpan w:val="2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9C0696" w:rsidRPr="00890497" w:rsidRDefault="009C0696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CRITERIOS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EVALUACIÓN</w:t>
            </w:r>
          </w:p>
        </w:tc>
        <w:tc>
          <w:tcPr>
            <w:tcW w:w="2064" w:type="dxa"/>
            <w:vMerge w:val="restart"/>
            <w:tcBorders>
              <w:top w:val="single" w:sz="1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9C0696" w:rsidRPr="00890497" w:rsidRDefault="009C0696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ESTÁNDARES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APRENDIZAJE</w:t>
            </w:r>
          </w:p>
        </w:tc>
        <w:tc>
          <w:tcPr>
            <w:tcW w:w="7809" w:type="dxa"/>
            <w:gridSpan w:val="5"/>
            <w:tcBorders>
              <w:top w:val="single" w:sz="1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9C0696" w:rsidRPr="00890497" w:rsidRDefault="009C0696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9F1D6B">
              <w:rPr>
                <w:rFonts w:ascii="Calibri" w:eastAsia="Calibri" w:hAnsi="Calibri" w:cs="Calibri"/>
                <w:b/>
                <w:szCs w:val="28"/>
              </w:rPr>
              <w:t>NIVELES DE ADQUISICIÓN</w:t>
            </w:r>
          </w:p>
        </w:tc>
      </w:tr>
      <w:tr w:rsidR="009C0696" w:rsidTr="003643C9">
        <w:trPr>
          <w:trHeight w:val="500"/>
          <w:tblHeader/>
        </w:trPr>
        <w:tc>
          <w:tcPr>
            <w:tcW w:w="2063" w:type="dxa"/>
            <w:vMerge/>
            <w:shd w:val="clear" w:color="auto" w:fill="E0D8E9"/>
            <w:vAlign w:val="center"/>
          </w:tcPr>
          <w:p w:rsidR="009C0696" w:rsidRPr="00890497" w:rsidRDefault="009C0696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gridSpan w:val="2"/>
            <w:vMerge/>
            <w:shd w:val="clear" w:color="auto" w:fill="E0D8E9"/>
            <w:vAlign w:val="center"/>
          </w:tcPr>
          <w:p w:rsidR="009C0696" w:rsidRPr="00890497" w:rsidRDefault="009C0696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vMerge/>
            <w:tcBorders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9C0696" w:rsidRPr="00890497" w:rsidRDefault="009C0696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9C0696" w:rsidRDefault="009C0696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EN VÍAS DE ADQUISICIÓN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9C0696" w:rsidRDefault="009C0696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ADQUIRIDO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9C0696" w:rsidRDefault="009C0696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AVANZADO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9C0696" w:rsidRDefault="009C0696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EXCELENTE</w:t>
            </w:r>
          </w:p>
        </w:tc>
      </w:tr>
      <w:tr w:rsidR="009C0696" w:rsidTr="003643C9">
        <w:trPr>
          <w:trHeight w:val="688"/>
        </w:trPr>
        <w:tc>
          <w:tcPr>
            <w:tcW w:w="2063" w:type="dxa"/>
          </w:tcPr>
          <w:p w:rsidR="009C0696" w:rsidRPr="001D1A2C" w:rsidRDefault="009C0696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Lectura y comprensión de textos narrativos.</w:t>
            </w:r>
          </w:p>
        </w:tc>
        <w:tc>
          <w:tcPr>
            <w:tcW w:w="2064" w:type="dxa"/>
            <w:gridSpan w:val="2"/>
          </w:tcPr>
          <w:p w:rsidR="009C0696" w:rsidRPr="001D1A2C" w:rsidRDefault="009C06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Ampliar</w:t>
            </w: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 xml:space="preserve"> el vocabulario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y fijar la ortografía correcta a través de la lectura.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</w:tcPr>
          <w:p w:rsidR="009C0696" w:rsidRPr="001D1A2C" w:rsidRDefault="009C06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Comprende  el contenido de relatos br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eves y los comenta en voz alta.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9C0696" w:rsidRPr="00D11F80" w:rsidRDefault="009C06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relatos breves o de extensión media con ayuda de orientaciones y apoyo docente.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9C0696" w:rsidRPr="00D11F80" w:rsidRDefault="009C06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trama general y la información básica contenida </w:t>
            </w:r>
            <w:proofErr w:type="gramStart"/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en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el relatos</w:t>
            </w:r>
            <w:proofErr w:type="gramEnd"/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  y responde a preguntas sobre los textos de forma adecuada.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9C0696" w:rsidRPr="00D11F80" w:rsidRDefault="009C06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y los detalles que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se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transmiten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en la narración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 y los describe de forma autónoma y adecuada.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9C0696" w:rsidRPr="00D11F80" w:rsidRDefault="009C06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y los detalles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de la narración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 su estructura o aspectos formales y describe de forma autónoma y con habilidad para expresarse.</w:t>
            </w:r>
          </w:p>
        </w:tc>
      </w:tr>
      <w:tr w:rsidR="009C0696" w:rsidTr="00910788">
        <w:trPr>
          <w:trHeight w:val="688"/>
        </w:trPr>
        <w:tc>
          <w:tcPr>
            <w:tcW w:w="2063" w:type="dxa"/>
          </w:tcPr>
          <w:p w:rsidR="009C0696" w:rsidRPr="001D1A2C" w:rsidRDefault="009C0696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C0696">
              <w:rPr>
                <w:rFonts w:ascii="Calibri" w:eastAsia="Times New Roman" w:hAnsi="Calibri" w:cs="Times New Roman"/>
                <w:sz w:val="16"/>
                <w:szCs w:val="16"/>
              </w:rPr>
              <w:t>Participación en conversaciones utilizando las estrategias para el intercambio comunicativo y respetando sus normas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y expresando su opinión</w:t>
            </w:r>
          </w:p>
        </w:tc>
        <w:tc>
          <w:tcPr>
            <w:tcW w:w="2064" w:type="dxa"/>
            <w:gridSpan w:val="2"/>
          </w:tcPr>
          <w:p w:rsidR="009C0696" w:rsidRDefault="009C06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Expresarse de forma oral para satisfacer necesidades de comunicación en diferentes situaciones con vocabulario preciso y estructura coherente.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</w:tcPr>
          <w:p w:rsidR="009C0696" w:rsidRPr="001D1A2C" w:rsidRDefault="009C06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Participa en debates e intercambios de manera constructiva, sin salirse del tema, confrontando las propias opiniones, aportando argumentos y respetando las reglas habituales de la comunicación en grupo.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9C0696" w:rsidRPr="00D11F80" w:rsidRDefault="009C0696" w:rsidP="003643C9">
            <w:pPr>
              <w:spacing w:line="260" w:lineRule="exact"/>
              <w:jc w:val="both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Presenta dificultades para expresar el asunto del que trata un texto y cuál es su intención.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9C0696" w:rsidRPr="00D11F80" w:rsidRDefault="009C0696" w:rsidP="003643C9">
            <w:pPr>
              <w:spacing w:line="260" w:lineRule="exact"/>
              <w:jc w:val="both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Determina el asunto que va a tratar en un texto escrito, pero le cuesta aclarar la intención de este.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9C0696" w:rsidRPr="00D11F80" w:rsidRDefault="009C0696" w:rsidP="003643C9">
            <w:pPr>
              <w:spacing w:line="260" w:lineRule="exact"/>
              <w:jc w:val="both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Determina el asunto que va a tratar en un texto escrito y la intención comunicativa, pero le cuesta adaptar su forma de expresarse a las características del texto.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9C0696" w:rsidRPr="00D11F80" w:rsidRDefault="009C0696" w:rsidP="003643C9">
            <w:pPr>
              <w:spacing w:line="260" w:lineRule="exact"/>
              <w:jc w:val="both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Adapta la expresión a la intención comunicativa teniendo en cuenta al interlocutor o interlocutora y el asunto del que se trata.</w:t>
            </w:r>
          </w:p>
        </w:tc>
      </w:tr>
      <w:tr w:rsidR="009C0696" w:rsidTr="003643C9">
        <w:trPr>
          <w:trHeight w:val="688"/>
        </w:trPr>
        <w:tc>
          <w:tcPr>
            <w:tcW w:w="2063" w:type="dxa"/>
          </w:tcPr>
          <w:p w:rsidR="009C0696" w:rsidRPr="00D11F80" w:rsidRDefault="009C0696" w:rsidP="00D11F80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Calibri" w:hAnsi="Calibri"/>
                <w:sz w:val="16"/>
                <w:szCs w:val="16"/>
                <w:lang w:val="es-ES_tradnl" w:eastAsia="en-US"/>
              </w:rPr>
            </w:pPr>
            <w:r w:rsidRPr="00D11F80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t xml:space="preserve">Lectura del texto informativo </w:t>
            </w:r>
            <w:r w:rsidRPr="00D11F80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t xml:space="preserve">Pasen y vean e </w:t>
            </w:r>
            <w:r w:rsidRPr="00D11F80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t xml:space="preserve"> identificar el tema, analizar la estructura, interpretar el</w:t>
            </w:r>
            <w:r w:rsidR="00D11F80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t xml:space="preserve"> lenguaje, resumir el contenido.</w:t>
            </w:r>
          </w:p>
        </w:tc>
        <w:tc>
          <w:tcPr>
            <w:tcW w:w="2064" w:type="dxa"/>
            <w:gridSpan w:val="2"/>
          </w:tcPr>
          <w:p w:rsidR="009C0696" w:rsidRPr="00D11F80" w:rsidRDefault="009C06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Utilizar estrategias para la comprensión de textos de diversa índole.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C0696" w:rsidRPr="00D11F80" w:rsidRDefault="009C0696" w:rsidP="009C0696">
            <w:pPr>
              <w:spacing w:after="60" w:line="28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Infiere el significado de palabras y expresiones o loc</w:t>
            </w: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uciones con ayuda del contexto, r</w:t>
            </w: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 xml:space="preserve">econoce las ideas principales y las secundarias que </w:t>
            </w: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aparecen en un texto y e</w:t>
            </w: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 xml:space="preserve">labora esquemas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9C0696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Identifica el tema general del texto y parafrasea palabras sueltas o frases inconexas del texto sin alcanzar una comprensión clara del texto ni sintetizar sus aspectos básicos.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No estructura correctamente el esquema.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9C0696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Identifica el tema y las ideas generales más importantes de un texto y esboza una síntesis de su contenido parafraseando fragmentos del texto.</w:t>
            </w:r>
          </w:p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Elabora un esquema incompleto o demasiado denso.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9C0696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el tema y las ideas básicas más importantes de un texto y esboza una síntesis de su contenido empleando sus propias palabras.</w:t>
            </w:r>
          </w:p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Elabora el esquema sin precisión.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Resume el texto de forma correcta y breve, empleando sus propias palabras para describir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las ideas básicas de la lectura y elabora esquemas concisos y correctamente presentados.</w:t>
            </w:r>
          </w:p>
        </w:tc>
      </w:tr>
      <w:tr w:rsidR="009C0696" w:rsidTr="003643C9">
        <w:trPr>
          <w:trHeight w:val="688"/>
        </w:trPr>
        <w:tc>
          <w:tcPr>
            <w:tcW w:w="2063" w:type="dxa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Los gentilicios.</w:t>
            </w:r>
          </w:p>
          <w:p w:rsidR="009C0696" w:rsidRPr="001D1A2C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9C0696" w:rsidRPr="001D1A2C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Sistematizar la adquisición de vocabulario a través de los textos.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Emplea adecuadamente los gentilicios para enriquecer sus comunicaciones orales y escritas.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Utiliza un vocabulario pobre y repite muchas palabras.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Utiliza el vocabulario de la unidad, pero repite muchas palabras.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Utiliza el vocabulario de la unidad y muestra interés por ampliar su léxico para evitar repeticiones de palabras.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Utiliza un vocabulario amplio, muestra interés por ampliarlo y busca el significado de las palabras que no conoce.</w:t>
            </w:r>
          </w:p>
        </w:tc>
      </w:tr>
      <w:tr w:rsidR="009C0696" w:rsidTr="003643C9">
        <w:trPr>
          <w:trHeight w:val="688"/>
        </w:trPr>
        <w:tc>
          <w:tcPr>
            <w:tcW w:w="2063" w:type="dxa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Los determinantes. El artículo. Concordancia del artículo</w:t>
            </w:r>
          </w:p>
        </w:tc>
        <w:tc>
          <w:tcPr>
            <w:tcW w:w="2064" w:type="dxa"/>
            <w:gridSpan w:val="2"/>
          </w:tcPr>
          <w:p w:rsidR="009C0696" w:rsidRPr="001D1A2C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Identificar y analizar correctamente los artículos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Identifica los determinantes artículos dentro de un texto, conoce sus clases y concordancia de género y de número que mantienen con los sustantivos.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9C0696" w:rsidRPr="00A9783F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No distingue los determinantes de otras categorías gramaticales.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9C0696" w:rsidRPr="00A9783F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Conoce la función de los determinantes y su concordancia con el artículo. 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9C0696" w:rsidRPr="00A9783F" w:rsidRDefault="009C0696" w:rsidP="00D11F80">
            <w:pPr>
              <w:widowControl w:val="0"/>
              <w:spacing w:before="40"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 los artículos pero no los analiza teniendo en cuenta todas sus concreciones.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9C0696" w:rsidRPr="00A9783F" w:rsidRDefault="009C0696" w:rsidP="00D11F80">
            <w:pPr>
              <w:widowControl w:val="0"/>
              <w:spacing w:before="40"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Analiza los artículos según si son determinados o indeterminados y por género y número. Además comprende y realiza la concordancia de los artículos con los sustantivos correctamente.</w:t>
            </w:r>
          </w:p>
        </w:tc>
      </w:tr>
      <w:tr w:rsidR="009C0696" w:rsidTr="003643C9">
        <w:trPr>
          <w:trHeight w:val="688"/>
        </w:trPr>
        <w:tc>
          <w:tcPr>
            <w:tcW w:w="2063" w:type="dxa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Las reglas generales de acentuación.</w:t>
            </w:r>
          </w:p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 xml:space="preserve">Aplicar correctamente las reglas de acentuación. 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Clasifica las palabras en agudas, llanas, esdrújulas y sobresdrújulas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vAlign w:val="center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Separa oralmente las palabras por sílabas con dificultades y necesita pautas o ayuda para reconocer la sílaba tónica de una palabra.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Separa oralmente las palabras por sílabas y suele reconocer correctamente la sílaba tónica de una palabra.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Separa oralmente y por escrito las palabras por sílabas y reconoce correctamente la sílaba tónica de una palabra.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Separa oralmente y por escrito las palabras por sílabas, reconoce la sílaba tónica y explica la diferencia entre una sílaba tónica y una sílaba átona.</w:t>
            </w:r>
          </w:p>
        </w:tc>
      </w:tr>
      <w:tr w:rsidR="009C0696" w:rsidRPr="00D11F80" w:rsidTr="003643C9">
        <w:trPr>
          <w:trHeight w:val="688"/>
        </w:trPr>
        <w:tc>
          <w:tcPr>
            <w:tcW w:w="2063" w:type="dxa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Lectura</w:t>
            </w: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 xml:space="preserve"> y análisis de las características de las obras en verso.</w:t>
            </w:r>
          </w:p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Conocer y valorar los recursos literarios de la tradición oral: poemas, canciones, cuentos, refranes, adivinanzas. 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C0696" w:rsidRPr="00D11F80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Reconoce las características fundamentales de textos</w:t>
            </w: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poéticos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9C0696" w:rsidRPr="00A9783F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concepto de texto normativo.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9C0696" w:rsidRPr="00A9783F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concepto de texto normativo y respeta las opiniones y decisiones de sus compañeros en su elaboración.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9C0696" w:rsidRPr="00A9783F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Diseña normas de convivencia basadas en el consenso y valores democráticos.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9C0696" w:rsidRPr="00A9783F" w:rsidRDefault="009C0696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Elabora normas atendiendo a los estándares democráticos y de convivencia, de forma clara, precisa y ordenada. </w:t>
            </w:r>
          </w:p>
        </w:tc>
      </w:tr>
    </w:tbl>
    <w:p w:rsidR="00F835CC" w:rsidRDefault="00F835CC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130"/>
        <w:gridCol w:w="2225"/>
        <w:gridCol w:w="2674"/>
        <w:gridCol w:w="2674"/>
        <w:gridCol w:w="2675"/>
      </w:tblGrid>
      <w:tr w:rsidR="00924D03" w:rsidTr="003643C9">
        <w:trPr>
          <w:tblHeader/>
        </w:trPr>
        <w:tc>
          <w:tcPr>
            <w:tcW w:w="313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24D03" w:rsidRPr="008D097E" w:rsidRDefault="00924D03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lastRenderedPageBreak/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924D03" w:rsidRPr="00620962" w:rsidRDefault="00924D03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9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24D03" w:rsidRPr="00620962" w:rsidRDefault="00924D03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</w:tc>
        <w:tc>
          <w:tcPr>
            <w:tcW w:w="534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24D03" w:rsidRPr="00620962" w:rsidRDefault="00924D03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924D03" w:rsidTr="003643C9">
        <w:trPr>
          <w:tblHeader/>
        </w:trPr>
        <w:tc>
          <w:tcPr>
            <w:tcW w:w="5355" w:type="dxa"/>
            <w:gridSpan w:val="2"/>
            <w:tcBorders>
              <w:top w:val="single" w:sz="18" w:space="0" w:color="8064A2"/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924D03" w:rsidRPr="00890497" w:rsidRDefault="00924D03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DISEÑO DE ACTIVIDADES</w:t>
            </w:r>
          </w:p>
        </w:tc>
        <w:tc>
          <w:tcPr>
            <w:tcW w:w="2674" w:type="dxa"/>
            <w:tcBorders>
              <w:top w:val="single" w:sz="18" w:space="0" w:color="8064A2"/>
              <w:left w:val="single" w:sz="12" w:space="0" w:color="8064A2"/>
            </w:tcBorders>
            <w:shd w:val="clear" w:color="auto" w:fill="E0D8E9"/>
            <w:vAlign w:val="center"/>
          </w:tcPr>
          <w:p w:rsidR="00924D03" w:rsidRPr="00890497" w:rsidRDefault="00924D03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Modelo metodológico</w:t>
            </w:r>
          </w:p>
        </w:tc>
        <w:tc>
          <w:tcPr>
            <w:tcW w:w="2674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924D03" w:rsidRPr="00890497" w:rsidRDefault="00924D03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Procedimientos metodológicos</w:t>
            </w:r>
          </w:p>
        </w:tc>
        <w:tc>
          <w:tcPr>
            <w:tcW w:w="2675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924D03" w:rsidRPr="00890497" w:rsidRDefault="00924D03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Agrupamientos</w:t>
            </w:r>
          </w:p>
        </w:tc>
      </w:tr>
      <w:tr w:rsidR="00924D03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Lectura individual y colectiva de textos.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Grupal</w:t>
            </w:r>
          </w:p>
        </w:tc>
      </w:tr>
      <w:tr w:rsidR="00924D03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24D03" w:rsidRPr="00414BC7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414BC7">
              <w:rPr>
                <w:rFonts w:ascii="Calibri" w:eastAsia="Times New Roman" w:hAnsi="Calibri" w:cs="Times New Roman"/>
                <w:sz w:val="16"/>
                <w:szCs w:val="16"/>
              </w:rPr>
              <w:t>Responder de forma individual a las preguntas de la lectura y comentar su contenido en voz alta.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Funcionalidad.</w:t>
            </w:r>
          </w:p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675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Individual</w:t>
            </w:r>
          </w:p>
        </w:tc>
      </w:tr>
      <w:tr w:rsidR="00DC7E2A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DC7E2A" w:rsidRPr="00414BC7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Participar activamente en un debate de clase.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DC7E2A" w:rsidRPr="00D11F80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DC7E2A" w:rsidRPr="00D11F80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DC7E2A" w:rsidRPr="00D11F80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Grupal</w:t>
            </w:r>
          </w:p>
        </w:tc>
      </w:tr>
      <w:tr w:rsidR="00924D03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24D03" w:rsidRPr="00414BC7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Elaborar un esquema</w:t>
            </w:r>
            <w:r w:rsidR="00924D03">
              <w:rPr>
                <w:rFonts w:ascii="Calibri" w:eastAsia="Times New Roman" w:hAnsi="Calibri" w:cs="Times New Roman"/>
                <w:sz w:val="16"/>
                <w:szCs w:val="16"/>
              </w:rPr>
              <w:t xml:space="preserve"> que recoja las ideas principales y secundarias del texto.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Significatividad.</w:t>
            </w:r>
          </w:p>
        </w:tc>
        <w:tc>
          <w:tcPr>
            <w:tcW w:w="2675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Individual</w:t>
            </w:r>
          </w:p>
        </w:tc>
      </w:tr>
      <w:tr w:rsidR="00924D03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414BC7">
              <w:rPr>
                <w:rFonts w:ascii="Calibri" w:eastAsia="Times New Roman" w:hAnsi="Calibri" w:cs="Times New Roman"/>
                <w:sz w:val="16"/>
                <w:szCs w:val="16"/>
              </w:rPr>
              <w:t xml:space="preserve">Memorizar </w:t>
            </w:r>
            <w:r w:rsidR="00DC7E2A">
              <w:rPr>
                <w:rFonts w:ascii="Calibri" w:eastAsia="Times New Roman" w:hAnsi="Calibri" w:cs="Times New Roman"/>
                <w:sz w:val="16"/>
                <w:szCs w:val="16"/>
              </w:rPr>
              <w:t>los diferentes artículos, así como su análisis y concordancia con el sustantivo, a través de canciones.</w:t>
            </w:r>
            <w:r w:rsidRPr="00414BC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Individual</w:t>
            </w:r>
          </w:p>
        </w:tc>
      </w:tr>
      <w:tr w:rsidR="00924D03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 xml:space="preserve">Dividirlas palabras en sílabas, rodear la tónica y clasificar en agudas, llanas y esdrújulas. Hacer un esquema.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Individual</w:t>
            </w:r>
          </w:p>
        </w:tc>
      </w:tr>
      <w:tr w:rsidR="00924D03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24D03" w:rsidRPr="00D11F80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 xml:space="preserve">Conocer los diferentes gentilicios correspondientes a España con un mapa político.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Individual</w:t>
            </w:r>
          </w:p>
        </w:tc>
      </w:tr>
      <w:tr w:rsidR="00DC7E2A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DC7E2A" w:rsidRPr="00D11F80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Cómputo silábico de un poema.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DC7E2A" w:rsidRPr="00D11F80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DC7E2A" w:rsidRPr="00D11F80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DC7E2A" w:rsidRPr="00D11F80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Individual</w:t>
            </w:r>
          </w:p>
        </w:tc>
      </w:tr>
      <w:tr w:rsidR="00DC7E2A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DC7E2A" w:rsidRPr="00D11F80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 xml:space="preserve">Leer y componer pequeños poemas </w:t>
            </w:r>
          </w:p>
        </w:tc>
        <w:tc>
          <w:tcPr>
            <w:tcW w:w="2674" w:type="dxa"/>
            <w:tcBorders>
              <w:left w:val="single" w:sz="12" w:space="0" w:color="8064A2"/>
              <w:bottom w:val="single" w:sz="8" w:space="0" w:color="8064A2"/>
            </w:tcBorders>
            <w:vAlign w:val="center"/>
          </w:tcPr>
          <w:p w:rsidR="00DC7E2A" w:rsidRPr="00D11F80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Trabajo por tareas.</w:t>
            </w:r>
          </w:p>
        </w:tc>
        <w:tc>
          <w:tcPr>
            <w:tcW w:w="2674" w:type="dxa"/>
            <w:tcBorders>
              <w:bottom w:val="single" w:sz="8" w:space="0" w:color="8064A2"/>
            </w:tcBorders>
            <w:vAlign w:val="center"/>
          </w:tcPr>
          <w:p w:rsidR="00DC7E2A" w:rsidRPr="00D11F80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Funcionalidad.</w:t>
            </w:r>
          </w:p>
          <w:p w:rsidR="00DC7E2A" w:rsidRPr="00D11F80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Globalización.</w:t>
            </w:r>
          </w:p>
        </w:tc>
        <w:tc>
          <w:tcPr>
            <w:tcW w:w="2675" w:type="dxa"/>
            <w:tcBorders>
              <w:bottom w:val="single" w:sz="8" w:space="0" w:color="8064A2"/>
            </w:tcBorders>
            <w:vAlign w:val="center"/>
          </w:tcPr>
          <w:p w:rsidR="00DC7E2A" w:rsidRPr="00D11F80" w:rsidRDefault="00DC7E2A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Individual/</w:t>
            </w: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Grupal</w:t>
            </w:r>
          </w:p>
        </w:tc>
      </w:tr>
    </w:tbl>
    <w:p w:rsidR="00FB0DD9" w:rsidRDefault="00FB0DD9"/>
    <w:p w:rsidR="00924D03" w:rsidRDefault="00924D03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641"/>
        <w:gridCol w:w="4819"/>
        <w:gridCol w:w="4918"/>
      </w:tblGrid>
      <w:tr w:rsidR="00924D03" w:rsidRPr="009C0468" w:rsidTr="003643C9">
        <w:trPr>
          <w:tblHeader/>
        </w:trPr>
        <w:tc>
          <w:tcPr>
            <w:tcW w:w="3641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24D03" w:rsidRPr="008D097E" w:rsidRDefault="00924D03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lastRenderedPageBreak/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924D03" w:rsidRPr="00FD4444" w:rsidRDefault="00924D03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24D03" w:rsidRPr="00FD4444" w:rsidRDefault="00924D03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918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24D03" w:rsidRPr="00FD4444" w:rsidRDefault="00924D03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924D03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924D03" w:rsidRPr="00890497" w:rsidRDefault="00924D03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CONTENIDOS TRANSVERSALES</w:t>
            </w:r>
          </w:p>
        </w:tc>
      </w:tr>
      <w:tr w:rsidR="00924D03" w:rsidRPr="00670B50" w:rsidTr="003643C9">
        <w:trPr>
          <w:trHeight w:val="671"/>
          <w:tblHeader/>
        </w:trPr>
        <w:tc>
          <w:tcPr>
            <w:tcW w:w="3641" w:type="dxa"/>
            <w:vMerge w:val="restart"/>
            <w:tcBorders>
              <w:top w:val="single" w:sz="8" w:space="0" w:color="8064A2"/>
              <w:right w:val="single" w:sz="12" w:space="0" w:color="8064A2"/>
            </w:tcBorders>
            <w:vAlign w:val="center"/>
          </w:tcPr>
          <w:p w:rsidR="00924D03" w:rsidRPr="00890497" w:rsidRDefault="00924D03" w:rsidP="003643C9">
            <w:pPr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proofErr w:type="spellStart"/>
            <w:r w:rsidRPr="00890497">
              <w:rPr>
                <w:rFonts w:ascii="Calibri" w:hAnsi="Calibri" w:cs="Calibri"/>
                <w:b/>
                <w:szCs w:val="20"/>
              </w:rPr>
              <w:t>T.I.C.s</w:t>
            </w:r>
            <w:proofErr w:type="spellEnd"/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juegos de acentuación de palabras. </w:t>
            </w:r>
          </w:p>
        </w:tc>
      </w:tr>
      <w:tr w:rsidR="00924D03" w:rsidRPr="00670B50" w:rsidTr="003643C9">
        <w:trPr>
          <w:trHeight w:val="671"/>
          <w:tblHeader/>
        </w:trPr>
        <w:tc>
          <w:tcPr>
            <w:tcW w:w="3641" w:type="dxa"/>
            <w:vMerge/>
            <w:tcBorders>
              <w:right w:val="single" w:sz="12" w:space="0" w:color="8064A2"/>
            </w:tcBorders>
            <w:vAlign w:val="center"/>
          </w:tcPr>
          <w:p w:rsidR="00924D03" w:rsidRPr="00890497" w:rsidRDefault="00924D03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la </w:t>
            </w:r>
            <w:r w:rsidR="00DC7E2A" w:rsidRPr="00D11F80">
              <w:rPr>
                <w:rFonts w:ascii="Calibri" w:eastAsia="Times New Roman" w:hAnsi="Calibri" w:cs="Times New Roman"/>
                <w:sz w:val="16"/>
                <w:szCs w:val="16"/>
              </w:rPr>
              <w:t>búsqueda de los gentilicios.</w:t>
            </w: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</w:tr>
      <w:tr w:rsidR="009313BC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9313BC" w:rsidRPr="00890497" w:rsidRDefault="009313BC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9313BC" w:rsidRPr="00D11F80" w:rsidRDefault="009313BC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 xml:space="preserve">Realización de actividades recogidas en el libro digital. </w:t>
            </w:r>
          </w:p>
        </w:tc>
      </w:tr>
    </w:tbl>
    <w:p w:rsidR="00924D03" w:rsidRDefault="00924D03"/>
    <w:p w:rsidR="00924D03" w:rsidRDefault="00924D03"/>
    <w:p w:rsidR="00924D03" w:rsidRDefault="00924D03"/>
    <w:p w:rsidR="00924D03" w:rsidRDefault="00924D03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459"/>
        <w:gridCol w:w="4459"/>
        <w:gridCol w:w="4460"/>
      </w:tblGrid>
      <w:tr w:rsidR="00924D03" w:rsidTr="003643C9">
        <w:trPr>
          <w:tblHeader/>
        </w:trPr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24D03" w:rsidRPr="008D097E" w:rsidRDefault="00924D03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924D03" w:rsidRPr="00FD4444" w:rsidRDefault="00924D03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24D03" w:rsidRPr="00FD4444" w:rsidRDefault="00924D03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6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24D03" w:rsidRPr="00FD4444" w:rsidRDefault="00924D03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924D03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924D03" w:rsidRPr="00890497" w:rsidRDefault="00924D03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RECURSOS PARA LA EVALUACIÓN</w:t>
            </w:r>
          </w:p>
        </w:tc>
      </w:tr>
      <w:tr w:rsidR="00924D03" w:rsidTr="003643C9">
        <w:trPr>
          <w:tblHeader/>
        </w:trPr>
        <w:tc>
          <w:tcPr>
            <w:tcW w:w="4459" w:type="dxa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924D03" w:rsidRPr="00890497" w:rsidRDefault="00924D03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Procedimiento de evaluación</w:t>
            </w:r>
          </w:p>
        </w:tc>
        <w:tc>
          <w:tcPr>
            <w:tcW w:w="4459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924D03" w:rsidRPr="00890497" w:rsidRDefault="00924D03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Instrumentos de evaluación</w:t>
            </w:r>
          </w:p>
        </w:tc>
        <w:tc>
          <w:tcPr>
            <w:tcW w:w="4460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924D03" w:rsidRPr="00890497" w:rsidRDefault="00924D03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Sistema de calificación</w:t>
            </w: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Observación directa del trabajo diario.</w:t>
            </w:r>
          </w:p>
        </w:tc>
        <w:tc>
          <w:tcPr>
            <w:tcW w:w="4459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Observación directa del alumno.</w:t>
            </w:r>
          </w:p>
        </w:tc>
        <w:tc>
          <w:tcPr>
            <w:tcW w:w="4460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Cualificación cualitativa:</w:t>
            </w: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Análisis y valoración de tareas especialmente creadas para la evaluación.</w:t>
            </w:r>
          </w:p>
        </w:tc>
        <w:tc>
          <w:tcPr>
            <w:tcW w:w="4459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Rúbrica de la unidad.</w:t>
            </w:r>
          </w:p>
        </w:tc>
        <w:tc>
          <w:tcPr>
            <w:tcW w:w="4460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Rúbricas de la unidad.</w:t>
            </w: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Valoración cuantitativa del avance individual.</w:t>
            </w:r>
          </w:p>
        </w:tc>
        <w:tc>
          <w:tcPr>
            <w:tcW w:w="4459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Pruebas correspondientes a la unidad.</w:t>
            </w:r>
          </w:p>
        </w:tc>
        <w:tc>
          <w:tcPr>
            <w:tcW w:w="4460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Pruebas de evaluación por competencias.</w:t>
            </w: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Valoración cualitativa del avance individual.</w:t>
            </w:r>
          </w:p>
        </w:tc>
        <w:tc>
          <w:tcPr>
            <w:tcW w:w="4459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Prueba de evaluación por competencias correspondientes a la unidad.</w:t>
            </w:r>
          </w:p>
        </w:tc>
        <w:tc>
          <w:tcPr>
            <w:tcW w:w="4460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Cuaderno</w:t>
            </w: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459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460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459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460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Cualificación cuantitativa:</w:t>
            </w: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459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60% pruebas escritas y orales.</w:t>
            </w: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459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Pr="00D11F80" w:rsidRDefault="00924D03" w:rsidP="00D11F80">
            <w:pPr>
              <w:spacing w:after="106" w:line="260" w:lineRule="exact"/>
              <w:ind w:firstLine="579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459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Pr="00D11F80" w:rsidRDefault="00924D03" w:rsidP="00D11F80">
            <w:pPr>
              <w:spacing w:after="106" w:line="260" w:lineRule="exact"/>
              <w:ind w:firstLine="579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459" w:type="dxa"/>
            <w:vAlign w:val="center"/>
          </w:tcPr>
          <w:p w:rsidR="00924D03" w:rsidRPr="00D11F80" w:rsidRDefault="00924D03" w:rsidP="00D11F80">
            <w:pPr>
              <w:spacing w:after="106" w:line="260" w:lineRule="exact"/>
              <w:contextualSpacing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20% participación, esfuerzo y atención.</w:t>
            </w:r>
          </w:p>
          <w:p w:rsidR="00924D03" w:rsidRPr="00D11F80" w:rsidRDefault="00924D03" w:rsidP="00D11F80">
            <w:pPr>
              <w:spacing w:after="106" w:line="260" w:lineRule="exact"/>
              <w:ind w:left="442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5% Actitud de escucha.</w:t>
            </w:r>
          </w:p>
          <w:p w:rsidR="00924D03" w:rsidRPr="00D11F80" w:rsidRDefault="00924D03" w:rsidP="00D11F80">
            <w:pPr>
              <w:spacing w:after="106" w:line="260" w:lineRule="exact"/>
              <w:ind w:left="442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5% Participación en las actividades del aula.</w:t>
            </w:r>
          </w:p>
          <w:p w:rsidR="00924D03" w:rsidRPr="00D11F80" w:rsidRDefault="00924D03" w:rsidP="00D11F80">
            <w:pPr>
              <w:spacing w:after="106" w:line="260" w:lineRule="exact"/>
              <w:ind w:left="442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5% Interés y predisposición.</w:t>
            </w:r>
          </w:p>
          <w:p w:rsidR="00924D03" w:rsidRPr="00D11F80" w:rsidRDefault="00924D03" w:rsidP="00D11F80">
            <w:pPr>
              <w:spacing w:after="106" w:line="260" w:lineRule="exact"/>
              <w:ind w:left="442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5% Trae el material necesario.</w:t>
            </w:r>
          </w:p>
          <w:p w:rsidR="00924D03" w:rsidRPr="00D11F80" w:rsidRDefault="00924D03" w:rsidP="00D11F80">
            <w:pPr>
              <w:spacing w:after="106" w:line="260" w:lineRule="exact"/>
              <w:ind w:firstLine="579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Default="00924D03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Default="00924D03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Default="00924D03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Default="00924D03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Pr="00890497" w:rsidRDefault="00924D03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924D03" w:rsidTr="003643C9">
        <w:trPr>
          <w:trHeight w:val="7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Pr="00890497" w:rsidRDefault="00924D03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20% trabajo diario, cuadernos y fichas.</w:t>
            </w:r>
          </w:p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10% Trae a clase el trabajo pedido.</w:t>
            </w:r>
          </w:p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10% Presentación, orden, limpieza y corrección del trabajo pedido.</w:t>
            </w:r>
          </w:p>
          <w:p w:rsidR="00924D03" w:rsidRPr="00890497" w:rsidRDefault="00924D03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Pr="00743D2E" w:rsidRDefault="00924D03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Pr="00743D2E" w:rsidRDefault="00924D03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Pr="00890497" w:rsidRDefault="00924D03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Pr="00890497" w:rsidRDefault="00924D03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924D03" w:rsidRPr="00631EA5" w:rsidRDefault="00924D03" w:rsidP="00D11F80">
            <w:pPr>
              <w:spacing w:after="106" w:line="260" w:lineRule="exact"/>
              <w:rPr>
                <w:rFonts w:ascii="Cambria" w:hAnsi="Cambria" w:cs="Arial Hebrew Scholar"/>
                <w:szCs w:val="20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Para poder hacer la media hay que sacar mínimo un 4,5 (de media) sobre 10 en los exámenes.</w:t>
            </w:r>
          </w:p>
        </w:tc>
      </w:tr>
      <w:tr w:rsidR="00924D03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Pr="00890497" w:rsidRDefault="00924D03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924D03" w:rsidTr="00D11F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924D03" w:rsidRPr="00890497" w:rsidRDefault="00924D03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924D03" w:rsidRPr="00890497" w:rsidRDefault="00924D03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D11F80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24" w:space="0" w:color="8064A2"/>
            </w:tcBorders>
            <w:vAlign w:val="center"/>
          </w:tcPr>
          <w:p w:rsidR="00D11F80" w:rsidRDefault="00D11F80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D11F80" w:rsidRDefault="00D11F80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D11F80" w:rsidRDefault="00D11F80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D11F80" w:rsidRDefault="00D11F80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D11F80" w:rsidRDefault="00D11F80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D11F80" w:rsidRDefault="00D11F80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D11F80" w:rsidRDefault="00D11F80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D11F80" w:rsidRPr="00890497" w:rsidRDefault="00D11F80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D11F80" w:rsidRPr="00890497" w:rsidRDefault="00D11F80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D11F80" w:rsidRPr="00890497" w:rsidRDefault="00D11F80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</w:tbl>
    <w:p w:rsidR="00924D03" w:rsidRDefault="00924D03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237"/>
        <w:gridCol w:w="4819"/>
        <w:gridCol w:w="5322"/>
      </w:tblGrid>
      <w:tr w:rsidR="00924D03" w:rsidRPr="009C0468" w:rsidTr="003643C9">
        <w:trPr>
          <w:tblHeader/>
        </w:trPr>
        <w:tc>
          <w:tcPr>
            <w:tcW w:w="3237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24D03" w:rsidRPr="008D097E" w:rsidRDefault="00924D03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  <w:p w:rsidR="00924D03" w:rsidRPr="00FD4444" w:rsidRDefault="00924D03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24D03" w:rsidRPr="00FD4444" w:rsidRDefault="00924D03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5322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924D03" w:rsidRPr="00FD4444" w:rsidRDefault="00924D03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:</w:t>
            </w:r>
          </w:p>
        </w:tc>
      </w:tr>
      <w:tr w:rsidR="00924D03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924D03" w:rsidRPr="00890497" w:rsidRDefault="00924D03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ATENCIÓN A LA DIVERSIDAD</w:t>
            </w:r>
          </w:p>
        </w:tc>
      </w:tr>
      <w:tr w:rsidR="00924D03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924D03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Organización flexible del aula.</w:t>
            </w:r>
          </w:p>
        </w:tc>
      </w:tr>
      <w:tr w:rsidR="00924D03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Refuerzos positivos para el reconocimiento del esfuerzo de los alumnos con ritmo más lento.</w:t>
            </w:r>
          </w:p>
        </w:tc>
      </w:tr>
      <w:tr w:rsidR="00924D03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924D03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Adaptación de actividades (apoyo gráfico/visual)</w:t>
            </w:r>
          </w:p>
        </w:tc>
      </w:tr>
      <w:tr w:rsidR="00924D03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Mayor participación posible en las actividades propuestas.</w:t>
            </w:r>
          </w:p>
        </w:tc>
      </w:tr>
      <w:tr w:rsidR="00924D03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924D03" w:rsidRPr="00D11F80" w:rsidRDefault="00924D03" w:rsidP="00D11F80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Reducción de los contenidos.</w:t>
            </w:r>
          </w:p>
        </w:tc>
      </w:tr>
    </w:tbl>
    <w:p w:rsidR="00924D03" w:rsidRDefault="00924D03"/>
    <w:sectPr w:rsidR="00924D03" w:rsidSect="00D11F80">
      <w:pgSz w:w="16838" w:h="11906" w:orient="landscape"/>
      <w:pgMar w:top="993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Hebrew Scholar">
    <w:altName w:val="Times New Roman"/>
    <w:charset w:val="B1"/>
    <w:family w:val="auto"/>
    <w:pitch w:val="variable"/>
    <w:sig w:usb0="00000000" w:usb1="40002002" w:usb2="00000000" w:usb3="00000000" w:csb0="0000002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4B09"/>
    <w:multiLevelType w:val="hybridMultilevel"/>
    <w:tmpl w:val="B308BA4A"/>
    <w:lvl w:ilvl="0" w:tplc="9DE60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0001B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alibri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alibri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alibri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B2"/>
    <w:rsid w:val="00315BB2"/>
    <w:rsid w:val="00924D03"/>
    <w:rsid w:val="009313BC"/>
    <w:rsid w:val="009C0696"/>
    <w:rsid w:val="00D11F80"/>
    <w:rsid w:val="00DC7E2A"/>
    <w:rsid w:val="00F835CC"/>
    <w:rsid w:val="00FB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696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C0696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9C0696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696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C0696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9C0696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1339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Capilla</dc:creator>
  <cp:lastModifiedBy>Esther Capilla</cp:lastModifiedBy>
  <cp:revision>6</cp:revision>
  <dcterms:created xsi:type="dcterms:W3CDTF">2021-09-28T13:32:00Z</dcterms:created>
  <dcterms:modified xsi:type="dcterms:W3CDTF">2021-09-28T13:42:00Z</dcterms:modified>
</cp:coreProperties>
</file>